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A41" w:rsidRDefault="005D5E05" w:rsidP="005D5E05">
      <w:pPr>
        <w:spacing w:after="0" w:line="259" w:lineRule="auto"/>
        <w:ind w:left="0" w:right="59" w:firstLine="0"/>
        <w:jc w:val="center"/>
        <w:rPr>
          <w:sz w:val="36"/>
        </w:rPr>
      </w:pPr>
      <w:r>
        <w:rPr>
          <w:sz w:val="36"/>
        </w:rPr>
        <w:t>Воздействие подвижных игр с элементами спорта на развитие особенностей детей дошкольного возраста</w:t>
      </w:r>
    </w:p>
    <w:p w:rsidR="005D5E05" w:rsidRDefault="005D5E05" w:rsidP="005D5E05">
      <w:pPr>
        <w:spacing w:after="0" w:line="259" w:lineRule="auto"/>
        <w:ind w:left="0" w:right="59" w:firstLine="851"/>
        <w:jc w:val="left"/>
      </w:pPr>
    </w:p>
    <w:p w:rsidR="00891A41" w:rsidRDefault="008D4A38" w:rsidP="005D5E05">
      <w:pPr>
        <w:ind w:left="0" w:right="15" w:firstLine="851"/>
        <w:jc w:val="left"/>
      </w:pPr>
      <w:r>
        <w:t xml:space="preserve">Исследования сенсорных систем различной модальности: зрения, слуха, тактильности показали, что представители игровых видов спорта занимают ведущие места </w:t>
      </w:r>
      <w:r w:rsidR="005D5E05">
        <w:t xml:space="preserve">по показателям, характеризующим </w:t>
      </w:r>
      <w:r>
        <w:t>улучшение функц</w:t>
      </w:r>
      <w:r>
        <w:t>ионального состояния сенсорных систем. Игры с элементами спорта отмечаются большим разнообразием взаимодействия сенсорных систем различной модальности, что является фактором совершенствования сенсорной организации движений. По сравнению с подвижными играми</w:t>
      </w:r>
      <w:r>
        <w:t xml:space="preserve"> игры с элементами спорта более сложная форма деятельности. Следовательно, и влияние их на организм человека шире и глубже.</w:t>
      </w:r>
    </w:p>
    <w:p w:rsidR="00891A41" w:rsidRDefault="008D4A38" w:rsidP="005D5E05">
      <w:pPr>
        <w:ind w:left="0" w:right="15" w:firstLine="851"/>
        <w:jc w:val="left"/>
      </w:pPr>
      <w:r>
        <w:t xml:space="preserve">Подвижные игры с элементами спорта характеризуются частой сменой положения тела и его звеньев, движений и двигательных действий как </w:t>
      </w:r>
      <w:r>
        <w:t>сложных систем. Таким образом, происходит взаимодействие между сенсорными и моторными компонентами, различными уровнями их организации, что сопровождается образованием новых двигательных программ.</w:t>
      </w:r>
    </w:p>
    <w:p w:rsidR="00891A41" w:rsidRDefault="008D4A38" w:rsidP="005D5E05">
      <w:pPr>
        <w:ind w:left="0" w:right="15" w:firstLine="851"/>
        <w:jc w:val="left"/>
      </w:pPr>
      <w:r>
        <w:t>Необходимость использования спортивных игр и упражнений в ф</w:t>
      </w:r>
      <w:r>
        <w:t xml:space="preserve">изическом воспитании дошкольников отмечают многие специалисты. Более того, детям 5-7 лет рекомендуется посещение групп общей физической подготовки спортивных школ, занятия видами спорта, развивающими координацию и технику движений. Только при этом следует </w:t>
      </w:r>
      <w:r>
        <w:t>придерживаться рекомендуемой продолжительности занятий: для детей 5 лет - 25-30 минут; 6-7 лет - 30-35 минут.</w:t>
      </w:r>
    </w:p>
    <w:p w:rsidR="00891A41" w:rsidRDefault="008D4A38" w:rsidP="005D5E05">
      <w:pPr>
        <w:ind w:left="0" w:right="79" w:firstLine="851"/>
        <w:jc w:val="left"/>
      </w:pPr>
      <w:r>
        <w:t>Поскольку основными специфическими действиями для спортивных игр являются удар, бросок, то на разных этапах их выполнения участвуют проприорецепто</w:t>
      </w:r>
      <w:r>
        <w:t xml:space="preserve">ры мышц и рецепторы осязания. Изначально они ощущаются проприорецепторами мышц как замах (баллистическая работа </w:t>
      </w:r>
      <w:r>
        <w:lastRenderedPageBreak/>
        <w:t>мышц), затем как преодоление массы ноги с бутсой</w:t>
      </w:r>
      <w:bookmarkStart w:id="0" w:name="_GoBack"/>
      <w:bookmarkEnd w:id="0"/>
      <w:r>
        <w:t>, руки (в городках, баскетболе, бадминтоне, настольном теннисе); в момент соприкосновения с мячо</w:t>
      </w:r>
      <w:r>
        <w:t>м, шайбой, воланом, шариком включаются рецепторы осязания.</w:t>
      </w:r>
    </w:p>
    <w:p w:rsidR="00891A41" w:rsidRDefault="008D4A38" w:rsidP="005D5E05">
      <w:pPr>
        <w:ind w:left="0" w:right="15" w:firstLine="851"/>
        <w:jc w:val="left"/>
      </w:pPr>
      <w:r>
        <w:t>Баскетбол, футбол, хоккей требует тесного взаимодействия с противником, в процессе которого возникает больше тактильных и осязательных ощущений. Специфические раздражения вестибулярного анализатора</w:t>
      </w:r>
      <w:r>
        <w:t xml:space="preserve"> ощущаются при столкновении игроков. Слуховой анализатор воспринимает такт шагов собственных, партнеров, противников и местоположение последних на поле (особенно сзади и с боков), звук удара по мячу.</w:t>
      </w:r>
    </w:p>
    <w:p w:rsidR="00891A41" w:rsidRDefault="008D4A38" w:rsidP="005D5E05">
      <w:pPr>
        <w:ind w:left="0" w:right="15" w:firstLine="851"/>
        <w:jc w:val="left"/>
      </w:pPr>
      <w:r>
        <w:t>Наиболее сложные восприятия, координируемые с работой пр</w:t>
      </w:r>
      <w:r>
        <w:t xml:space="preserve">оприорецепторов мышц, приходятся в играх на долю зрительного анализатора как в области центрального, так и в области периферического зрения. В играх при ударах, бросках, приемах мяча возникают восприятия, свойственные «прицельным видам»: попадание в цель, </w:t>
      </w:r>
      <w:r>
        <w:t>ловля, прием мяча. Наряду с этим ведется наблюдение за противниками, партнерами, их местоположением, собственными передвижениями, которые воспринимаются чаще всего периферическим зрением.</w:t>
      </w:r>
    </w:p>
    <w:p w:rsidR="00891A41" w:rsidRDefault="008D4A38" w:rsidP="005D5E05">
      <w:pPr>
        <w:ind w:left="0" w:right="15" w:firstLine="851"/>
        <w:jc w:val="left"/>
      </w:pPr>
      <w:r>
        <w:t>Центральное зрение в основном фиксирует мяч и его передвижение по по</w:t>
      </w:r>
      <w:r>
        <w:t xml:space="preserve">лю. Игрок сопровождает </w:t>
      </w:r>
      <w:proofErr w:type="gramStart"/>
      <w:r w:rsidR="005D5E05">
        <w:t>зрением</w:t>
      </w:r>
      <w:proofErr w:type="gramEnd"/>
      <w:r>
        <w:t xml:space="preserve"> посланный ему мяч, подготавливаясь и подстраиваясь к тому, чтобы погасить движение мяча или изменить его направление. Все это также предъявляет очень высокие требования к пространственному видению игрока. По мнению М. А. </w:t>
      </w:r>
      <w:proofErr w:type="spellStart"/>
      <w:r>
        <w:t>Руно</w:t>
      </w:r>
      <w:r>
        <w:t>вой</w:t>
      </w:r>
      <w:proofErr w:type="spellEnd"/>
      <w:r>
        <w:t xml:space="preserve"> (2000 г), игры с мячом - не только интересное развлечение: в значительной мере они способствуют развитию координации движений, что очень важно при обучении письму, рисованию, конструированию.</w:t>
      </w:r>
    </w:p>
    <w:p w:rsidR="00891A41" w:rsidRDefault="008D4A38" w:rsidP="005D5E05">
      <w:pPr>
        <w:spacing w:after="31"/>
        <w:ind w:left="0" w:right="15" w:firstLine="851"/>
        <w:jc w:val="left"/>
      </w:pPr>
      <w:r>
        <w:t>Применение некоторых спортивных игр по упрощенным правилам у</w:t>
      </w:r>
      <w:r>
        <w:t>же в дошкольном возрасте значительно облегчит детям начальный период обучения в школе.</w:t>
      </w:r>
    </w:p>
    <w:p w:rsidR="00891A41" w:rsidRDefault="008D4A38" w:rsidP="005D5E05">
      <w:pPr>
        <w:ind w:left="0" w:right="15" w:firstLine="851"/>
        <w:jc w:val="left"/>
      </w:pPr>
      <w:r>
        <w:lastRenderedPageBreak/>
        <w:t>Известно, что скорость формирования и прочность двигательного навыка зависят от объема, специфики и сенсорной информации, поступающей в центральную нервную систему (Н. А</w:t>
      </w:r>
      <w:r>
        <w:t>. Бернштейн, 1991 г). Движения, выполняемые в режиме, близком к статичному, запоминаются менее эффективно, чем движения, характеризующиеся последовательностью различных фаз двигательного акта. В этом отношении игры с элементами спорта создают благоприятные</w:t>
      </w:r>
      <w:r>
        <w:t xml:space="preserve"> условия для совершенствования двигательного анализатора, воспроизведения пространственных, временных и динамических параметров движений.</w:t>
      </w:r>
    </w:p>
    <w:p w:rsidR="00891A41" w:rsidRDefault="008D4A38" w:rsidP="005D5E05">
      <w:pPr>
        <w:ind w:left="0" w:right="15" w:firstLine="851"/>
        <w:jc w:val="left"/>
      </w:pPr>
      <w:r>
        <w:t>Специалисты указывают на необходимость гармонического развития двигательных способностей детей путем использования раз</w:t>
      </w:r>
      <w:r>
        <w:t>нообразных средств, направленных, прежде всего, на совершенствование ловкости, быстроты движений, гибкости, общей выносливости и силы отдельных мышечных групп. Ни одна подвижная игра, а тем более игра спортивного характера, не может служить средством разви</w:t>
      </w:r>
      <w:r>
        <w:t xml:space="preserve">тия какого-то одного двигательного качества. Дети преодолевают вес, сопротивление противника, проявляют максимальные усилия для достижения как личной, так и командной победы. Для игр с элементами спорта характерно сочетание таких показателей быстроты, как </w:t>
      </w:r>
      <w:r>
        <w:t>ответная реакция на сигнал и быстрота мышечных сокращений. количество движений, выполняемых в единицу времени, и скорость передвижения тела и его частей в пространстве. Предпосылками для развития ловкости в игре с элементами спорта являются координационные</w:t>
      </w:r>
      <w:r>
        <w:t xml:space="preserve"> сочетания разнообразных движений. От детей требуются быстрота и точность выполнения действий, равновесие, координация во время изменяющихся условий выполнения тех или иных действий. В играх с элементами спорта совершенствуются и «чувство мышечных усилий»,</w:t>
      </w:r>
      <w:r>
        <w:t xml:space="preserve"> «чувство пространства», «чувство времени».</w:t>
      </w:r>
    </w:p>
    <w:p w:rsidR="00891A41" w:rsidRDefault="008D4A38" w:rsidP="005D5E05">
      <w:pPr>
        <w:ind w:left="0" w:right="15" w:firstLine="851"/>
        <w:jc w:val="left"/>
      </w:pPr>
      <w:r>
        <w:lastRenderedPageBreak/>
        <w:t>Активная гибкость зависит от силы мышц. Но увлечение силовыми упражнениями может привести к ограничению подвижности в суставах.</w:t>
      </w:r>
    </w:p>
    <w:p w:rsidR="00891A41" w:rsidRDefault="008D4A38" w:rsidP="005D5E05">
      <w:pPr>
        <w:ind w:left="0" w:right="15" w:firstLine="851"/>
        <w:jc w:val="left"/>
      </w:pPr>
      <w:r>
        <w:t>Дети старшего дошкольного возраста при условии целенаправленной педагогической деятельности успешно овладевают элементами спортивных игр, что является одним из основных путей развития двигательных способностей. Особенно ценны как средство развития двигател</w:t>
      </w:r>
      <w:r>
        <w:t>ьно</w:t>
      </w:r>
      <w:r w:rsidR="005D5E05">
        <w:t>-</w:t>
      </w:r>
      <w:r>
        <w:t>координационных способностей игры-эстафеты, содержащие разнообразные комбинации движений.</w:t>
      </w:r>
    </w:p>
    <w:p w:rsidR="00891A41" w:rsidRDefault="008D4A38" w:rsidP="005D5E05">
      <w:pPr>
        <w:ind w:left="0" w:right="15" w:firstLine="851"/>
        <w:jc w:val="left"/>
      </w:pPr>
      <w:r>
        <w:t>Использование игровых заданий типа провести мяч между кеглями, по узкой дорожке, выполнить броски или удары по воротам с разного расстояния (2-3 м), действия с мяч</w:t>
      </w:r>
      <w:r>
        <w:t>ом в парах, отбивание мяча с закрытыми глазами - развивает восприятие, анализ пространственных условий действия и одновременно с этим «чувство пространства» в двигательной деятельности.</w:t>
      </w:r>
    </w:p>
    <w:p w:rsidR="00891A41" w:rsidRDefault="008D4A38" w:rsidP="005D5E05">
      <w:pPr>
        <w:ind w:left="0" w:right="15" w:firstLine="851"/>
        <w:jc w:val="left"/>
      </w:pPr>
      <w:r>
        <w:t>В период дошкольного детства главная задача в развитии скоростно</w:t>
      </w:r>
      <w:r w:rsidR="005D5E05">
        <w:t>-си</w:t>
      </w:r>
      <w:r>
        <w:t>ловы</w:t>
      </w:r>
      <w:r>
        <w:t>х способностей обеспечение гармонического формирования мышечной си</w:t>
      </w:r>
      <w:r w:rsidR="005D5E05">
        <w:t>стемы. В состав скоростно-силовы</w:t>
      </w:r>
      <w:r>
        <w:t>х упражнений включены игры с различного рода прыжками, метаниями, толканиями, бросаниями мячей, бит, быстрой передаче ракеткой, мячей, бит, городков. При это</w:t>
      </w:r>
      <w:r>
        <w:t>м вес передаваемых предметов варьируется. Таким образом, средствами воспитания скоростно-силовых способностей служат преимущественно естественные формы упражнений, связанные с быстрым решением двигательной задачи. Подвижные игры на сюжетной основе не ослож</w:t>
      </w:r>
      <w:r>
        <w:t>нены значительным внешним отягощением, требуют ускоренных действий и взаимодействий.</w:t>
      </w:r>
    </w:p>
    <w:p w:rsidR="005D5E05" w:rsidRDefault="008D4A38" w:rsidP="005D5E05">
      <w:pPr>
        <w:ind w:left="0" w:right="76" w:firstLine="851"/>
        <w:jc w:val="left"/>
      </w:pPr>
      <w:r>
        <w:t>Игровые упражнения многократно повторяются и закрепляются в ежед</w:t>
      </w:r>
      <w:r w:rsidR="005D5E05">
        <w:t>невных динамических часах, а та</w:t>
      </w:r>
      <w:r>
        <w:t>к</w:t>
      </w:r>
      <w:r w:rsidR="005D5E05">
        <w:t>ж</w:t>
      </w:r>
      <w:r>
        <w:t>е в индивидуальной работе с детьми; создаются условия, побуждающие детей и</w:t>
      </w:r>
      <w:r>
        <w:t>спользовать игры с элементами спорта в самостоятельной двигательной деятельности.</w:t>
      </w:r>
    </w:p>
    <w:p w:rsidR="00891A41" w:rsidRDefault="008D4A38" w:rsidP="005D5E05">
      <w:pPr>
        <w:ind w:left="0" w:right="76" w:firstLine="851"/>
        <w:jc w:val="left"/>
      </w:pPr>
      <w:r>
        <w:lastRenderedPageBreak/>
        <w:t>Упрощенные игры с элементами спорта, которые отличаются по составу участвующих мышц, по характеру согласования, по активности, по сенсорному обеспечению, способствуют развити</w:t>
      </w:r>
      <w:r>
        <w:t>ю двигательных способностей детей старшего дошкольного возраста.</w:t>
      </w:r>
    </w:p>
    <w:sectPr w:rsidR="00891A41">
      <w:pgSz w:w="12000" w:h="16973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A41"/>
    <w:rsid w:val="005D5E05"/>
    <w:rsid w:val="00891A41"/>
    <w:rsid w:val="008D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9FDE4"/>
  <w15:docId w15:val="{993E44F0-773F-40C4-AC1C-3355B889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377" w:lineRule="auto"/>
      <w:ind w:left="4488" w:firstLine="72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Malafeev</dc:creator>
  <cp:keywords/>
  <cp:lastModifiedBy>Malafeev</cp:lastModifiedBy>
  <cp:revision>3</cp:revision>
  <dcterms:created xsi:type="dcterms:W3CDTF">2020-06-26T08:39:00Z</dcterms:created>
  <dcterms:modified xsi:type="dcterms:W3CDTF">2020-06-26T08:40:00Z</dcterms:modified>
</cp:coreProperties>
</file>